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B1212" w14:textId="77777777" w:rsidR="00BE1378" w:rsidRDefault="004F2B9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672A6659" w14:textId="77777777" w:rsidR="00BE1378" w:rsidRDefault="00BE137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2E1BFAF" w14:textId="77777777" w:rsidR="00BE1378" w:rsidRDefault="004F2B9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652B27AB"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BE1378" w14:paraId="287C897A" w14:textId="77777777">
        <w:tc>
          <w:tcPr>
            <w:tcW w:w="2263" w:type="dxa"/>
          </w:tcPr>
          <w:p w14:paraId="70437E11" w14:textId="77777777" w:rsidR="00BE1378" w:rsidRDefault="004F2B98">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FC376BE" w14:textId="77777777" w:rsidR="00BE1378" w:rsidRDefault="004F2B98">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3E405580" w14:textId="77777777" w:rsidR="00BE1378" w:rsidRDefault="004F2B9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8DE9306"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EFE6622" w14:textId="77777777" w:rsidR="00BE1378" w:rsidRDefault="004F2B9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140D330C" w14:textId="77777777" w:rsidR="00BE1378" w:rsidRDefault="004F2B9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608CAB88" w14:textId="77777777" w:rsidR="00BE1378" w:rsidRDefault="004F2B9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6552B1BF" w14:textId="77777777" w:rsidR="00BE1378" w:rsidRDefault="004F2B9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78D1E1BA" w14:textId="77777777" w:rsidR="00BE1378" w:rsidRDefault="004F2B98">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0DD262B" w14:textId="77777777" w:rsidR="00BE1378" w:rsidRDefault="004F2B9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CA36B3F"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6EE796A6"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81FACE0"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1F6A5F6"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289DAA17"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57AB5905"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09EBBC12"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ADA21ED"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08AE2A71"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proofErr w:type="gramStart"/>
      <w:r>
        <w:rPr>
          <w:rFonts w:ascii="Arial" w:eastAsia="Arial" w:hAnsi="Arial" w:cs="Arial"/>
          <w:sz w:val="24"/>
          <w:szCs w:val="24"/>
        </w:rPr>
        <w:t>), unless</w:t>
      </w:r>
      <w:proofErr w:type="gramEnd"/>
      <w:r>
        <w:rPr>
          <w:rFonts w:ascii="Arial" w:eastAsia="Arial" w:hAnsi="Arial" w:cs="Arial"/>
          <w:sz w:val="24"/>
          <w:szCs w:val="24"/>
        </w:rPr>
        <w:t xml:space="preserve">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64E8C846"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7FA7D725" w14:textId="77777777" w:rsidR="00BE1378" w:rsidRDefault="004F2B9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47A7EFC3" w14:textId="77777777" w:rsidR="00BE1378" w:rsidRDefault="004F2B9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1101BEA1" w14:textId="77777777" w:rsidR="00BE1378" w:rsidRDefault="004F2B9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E273071" w14:textId="77777777" w:rsidR="00BE1378" w:rsidRDefault="004F2B9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3D58B364"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60E9BFE0" w14:textId="77777777" w:rsidR="00BE1378" w:rsidRDefault="004F2B9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0D4C298F" w14:textId="77777777" w:rsidR="00BE1378" w:rsidRDefault="004F2B9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2ECD9DFE" w14:textId="77777777" w:rsidR="00BE1378" w:rsidRDefault="004F2B98">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5D116633" w14:textId="77777777" w:rsidR="00BE1378" w:rsidRDefault="004F2B98">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3D5292AD" w14:textId="77777777" w:rsidR="00BE1378" w:rsidRDefault="004F2B98">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55934EF4" w14:textId="77777777" w:rsidR="00BE1378" w:rsidRDefault="004F2B98">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7ED58E1E"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1F8B0FB6" w14:textId="77777777" w:rsidR="00BE1378" w:rsidRDefault="004F2B9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1C47AF7E" w14:textId="77777777" w:rsidR="00BE1378" w:rsidRDefault="004F2B9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15D9E471" w14:textId="77777777" w:rsidR="00BE1378" w:rsidRDefault="004F2B9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DFD2129" w14:textId="77777777" w:rsidR="00BE1378" w:rsidRDefault="004F2B9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32B8C5FB"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5348582"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37BC5506"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0316930C"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6B6B9CB4"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5D1EBB6B"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1AA28EB8"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2386FEC"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1C0BB23E"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600DAFBA"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62B8BE5C"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2CF3B34E"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72FF9CBA"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2316400E"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797AB024"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3FE672C"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119D1A91"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5F0ABE57"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DEBF221"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5946D64"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749479EC"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0D3BA0F"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36646EC1"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24F82310"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42969C23"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F096177" w14:textId="77777777" w:rsidR="00BE1378" w:rsidRDefault="004F2B9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2F96440"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4994908E"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4096B196"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139D65B6" w14:textId="77777777" w:rsidR="00BE1378" w:rsidRDefault="004F2B9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2268DB9"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3BEE579C" w14:textId="77777777" w:rsidR="00BE1378" w:rsidRDefault="004F2B9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315E638"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122FA3F"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1491D829"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6CD2387E"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5D2161D"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48670FE" w14:textId="77777777" w:rsidR="00BE1378" w:rsidRDefault="004F2B9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40A6E37C" w14:textId="77777777" w:rsidR="00BE1378" w:rsidRDefault="004F2B9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9A936FE" w14:textId="77777777" w:rsidR="00BE1378" w:rsidRDefault="004F2B9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75000A9C"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2647E2BA"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5ED91AF0"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FB44C2E" w14:textId="77777777" w:rsidR="00BE1378" w:rsidRDefault="004F2B9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B249ADA" w14:textId="77777777" w:rsidR="00BE1378" w:rsidRDefault="004F2B9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548665C3" w14:textId="77777777" w:rsidR="00BE1378" w:rsidRDefault="004F2B98">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53413B4B" w14:textId="77777777" w:rsidR="00BE1378" w:rsidRDefault="004F2B98">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606E1D4"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4E831F9" w14:textId="77777777" w:rsidR="00BE1378" w:rsidRDefault="004F2B9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2120DEEA" w14:textId="77777777" w:rsidR="00BE1378" w:rsidRDefault="004F2B9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799E4FA7" w14:textId="77777777" w:rsidR="00BE1378" w:rsidRDefault="004F2B9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62F0047" w14:textId="77777777" w:rsidR="00BE1378" w:rsidRDefault="004F2B9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6B8BFE84"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ADF72D1"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7A08748" w14:textId="77777777" w:rsidR="00BE1378" w:rsidRDefault="004F2B9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0A37501D" w14:textId="77777777" w:rsidR="00BE1378" w:rsidRDefault="00BE1378">
      <w:pPr>
        <w:pBdr>
          <w:top w:val="nil"/>
          <w:left w:val="nil"/>
          <w:bottom w:val="nil"/>
          <w:right w:val="nil"/>
          <w:between w:val="nil"/>
        </w:pBdr>
        <w:spacing w:before="280" w:after="120"/>
        <w:ind w:left="709"/>
        <w:rPr>
          <w:rFonts w:ascii="Arial" w:eastAsia="Arial" w:hAnsi="Arial" w:cs="Arial"/>
          <w:sz w:val="24"/>
          <w:szCs w:val="24"/>
        </w:rPr>
      </w:pPr>
    </w:p>
    <w:p w14:paraId="40CCD17A" w14:textId="77777777" w:rsidR="00BE1378" w:rsidRDefault="004F2B98">
      <w:pPr>
        <w:pStyle w:val="Heading2"/>
        <w:spacing w:before="0" w:after="240"/>
        <w:ind w:left="709" w:hanging="709"/>
        <w:rPr>
          <w:rFonts w:ascii="Arial" w:eastAsia="Arial" w:hAnsi="Arial" w:cs="Arial"/>
          <w:b w:val="0"/>
          <w:sz w:val="24"/>
          <w:szCs w:val="24"/>
        </w:rPr>
      </w:pPr>
      <w:r>
        <w:br w:type="page"/>
      </w:r>
      <w:r w:rsidRPr="75858027">
        <w:rPr>
          <w:rFonts w:ascii="Arial" w:eastAsia="Arial" w:hAnsi="Arial" w:cs="Arial"/>
          <w:sz w:val="24"/>
          <w:szCs w:val="24"/>
        </w:rPr>
        <w:lastRenderedPageBreak/>
        <w:t>Annex 1 - Processing Personal Data</w:t>
      </w:r>
    </w:p>
    <w:p w14:paraId="3E9B455A" w14:textId="77777777" w:rsidR="00BE1378" w:rsidRDefault="004F2B98">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38ED2A33" w14:textId="7D56D2A7" w:rsidR="00BE1378" w:rsidRDefault="004F2B98">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1571B2" w:rsidRPr="001571B2">
        <w:rPr>
          <w:rFonts w:ascii="Arial" w:eastAsia="Arial" w:hAnsi="Arial" w:cs="Arial"/>
          <w:b/>
          <w:sz w:val="24"/>
          <w:szCs w:val="24"/>
          <w:highlight w:val="black"/>
        </w:rPr>
        <w:t>XXXXXXXX</w:t>
      </w:r>
    </w:p>
    <w:p w14:paraId="640B0414" w14:textId="6E6CA314" w:rsidR="00BE1378" w:rsidRDefault="004F2B98">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1571B2" w:rsidRPr="001571B2">
        <w:rPr>
          <w:rFonts w:ascii="Arial" w:eastAsia="Arial" w:hAnsi="Arial" w:cs="Arial"/>
          <w:b/>
          <w:sz w:val="24"/>
          <w:szCs w:val="24"/>
          <w:highlight w:val="black"/>
        </w:rPr>
        <w:t>XXXXXXX</w:t>
      </w:r>
    </w:p>
    <w:p w14:paraId="11D2DF4A" w14:textId="77777777" w:rsidR="00BE1378" w:rsidRDefault="004F2B98">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760E89F2" w14:textId="77777777" w:rsidR="00BE1378" w:rsidRDefault="004F2B98">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5DAB6C7B" w14:textId="77777777" w:rsidR="00BE1378" w:rsidRDefault="00BE1378">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BE1378" w14:paraId="505AF9C2" w14:textId="77777777">
        <w:trPr>
          <w:trHeight w:val="700"/>
        </w:trPr>
        <w:tc>
          <w:tcPr>
            <w:tcW w:w="2263" w:type="dxa"/>
            <w:shd w:val="clear" w:color="auto" w:fill="BFBFBF"/>
            <w:vAlign w:val="center"/>
          </w:tcPr>
          <w:p w14:paraId="31FF54C8" w14:textId="77777777" w:rsidR="00BE1378" w:rsidRDefault="004F2B98">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231F8D0" w14:textId="77777777" w:rsidR="00BE1378" w:rsidRDefault="004F2B98">
            <w:pPr>
              <w:jc w:val="center"/>
              <w:rPr>
                <w:rFonts w:ascii="Arial" w:eastAsia="Arial" w:hAnsi="Arial" w:cs="Arial"/>
                <w:b/>
                <w:sz w:val="24"/>
                <w:szCs w:val="24"/>
              </w:rPr>
            </w:pPr>
            <w:r>
              <w:rPr>
                <w:rFonts w:ascii="Arial" w:eastAsia="Arial" w:hAnsi="Arial" w:cs="Arial"/>
                <w:b/>
                <w:sz w:val="24"/>
                <w:szCs w:val="24"/>
              </w:rPr>
              <w:t>Details</w:t>
            </w:r>
          </w:p>
        </w:tc>
      </w:tr>
      <w:tr w:rsidR="00BE1378" w14:paraId="7C7EB146" w14:textId="77777777">
        <w:trPr>
          <w:trHeight w:val="1620"/>
        </w:trPr>
        <w:tc>
          <w:tcPr>
            <w:tcW w:w="2263" w:type="dxa"/>
            <w:shd w:val="clear" w:color="auto" w:fill="auto"/>
          </w:tcPr>
          <w:p w14:paraId="33CF979B" w14:textId="77777777" w:rsidR="00BE1378" w:rsidRDefault="004F2B98">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570897B8" w14:textId="77777777" w:rsidR="00BE1378" w:rsidRDefault="004F2B98">
            <w:pPr>
              <w:rPr>
                <w:rFonts w:ascii="Arial" w:eastAsia="Arial" w:hAnsi="Arial" w:cs="Arial"/>
                <w:b/>
                <w:sz w:val="24"/>
                <w:szCs w:val="24"/>
              </w:rPr>
            </w:pPr>
            <w:r>
              <w:rPr>
                <w:rFonts w:ascii="Arial" w:eastAsia="Arial" w:hAnsi="Arial" w:cs="Arial"/>
                <w:b/>
                <w:sz w:val="24"/>
                <w:szCs w:val="24"/>
              </w:rPr>
              <w:t xml:space="preserve">The Relevant Authority is </w:t>
            </w:r>
            <w:proofErr w:type="gramStart"/>
            <w:r>
              <w:rPr>
                <w:rFonts w:ascii="Arial" w:eastAsia="Arial" w:hAnsi="Arial" w:cs="Arial"/>
                <w:b/>
                <w:sz w:val="24"/>
                <w:szCs w:val="24"/>
              </w:rPr>
              <w:t>Controller</w:t>
            </w:r>
            <w:proofErr w:type="gramEnd"/>
            <w:r>
              <w:rPr>
                <w:rFonts w:ascii="Arial" w:eastAsia="Arial" w:hAnsi="Arial" w:cs="Arial"/>
                <w:b/>
                <w:sz w:val="24"/>
                <w:szCs w:val="24"/>
              </w:rPr>
              <w:t xml:space="preserve"> and the Supplier is Processor</w:t>
            </w:r>
          </w:p>
          <w:p w14:paraId="5384A0CE" w14:textId="77777777" w:rsidR="00BE1378" w:rsidRDefault="004F2B98">
            <w:pPr>
              <w:rPr>
                <w:rFonts w:ascii="Arial" w:eastAsia="Arial" w:hAnsi="Arial" w:cs="Arial"/>
                <w:sz w:val="24"/>
                <w:szCs w:val="24"/>
              </w:rPr>
            </w:pPr>
            <w:r>
              <w:rPr>
                <w:rFonts w:ascii="Arial" w:eastAsia="Arial" w:hAnsi="Arial" w:cs="Arial"/>
                <w:sz w:val="24"/>
                <w:szCs w:val="24"/>
              </w:rPr>
              <w:t xml:space="preserve">The Parties acknowledge that in accordance with paragraph 2 to paragraph 15 and for the purposes of the Data Protection Legislation, the Relevant Authority is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Supplier is the Processor of the following Personal Data:</w:t>
            </w:r>
          </w:p>
          <w:p w14:paraId="02EB378F" w14:textId="77777777" w:rsidR="00BE1378" w:rsidRDefault="00BE1378">
            <w:pPr>
              <w:rPr>
                <w:rFonts w:ascii="Arial" w:eastAsia="Arial" w:hAnsi="Arial" w:cs="Arial"/>
                <w:sz w:val="24"/>
                <w:szCs w:val="24"/>
              </w:rPr>
            </w:pPr>
          </w:p>
          <w:p w14:paraId="6A05A809" w14:textId="45CDFF23" w:rsidR="00BE1378" w:rsidRPr="003A2091" w:rsidRDefault="003A2091" w:rsidP="003A2091">
            <w:pPr>
              <w:pStyle w:val="TLTLevel1"/>
              <w:rPr>
                <w:rFonts w:eastAsia="Arial"/>
                <w:sz w:val="24"/>
                <w:szCs w:val="24"/>
              </w:rPr>
            </w:pPr>
            <w:r w:rsidRPr="003A2091">
              <w:rPr>
                <w:rFonts w:eastAsia="Arial"/>
                <w:b/>
                <w:i/>
                <w:sz w:val="24"/>
                <w:szCs w:val="24"/>
                <w:lang w:eastAsia="ja-JP"/>
              </w:rPr>
              <w:t xml:space="preserve">HMRC will provide a sample of </w:t>
            </w:r>
            <w:r w:rsidR="003A785D">
              <w:rPr>
                <w:rFonts w:eastAsia="Arial"/>
                <w:b/>
                <w:i/>
                <w:sz w:val="24"/>
                <w:szCs w:val="24"/>
                <w:lang w:eastAsia="ja-JP"/>
              </w:rPr>
              <w:t>Tax-Free Childcare (</w:t>
            </w:r>
            <w:r w:rsidRPr="003A2091">
              <w:rPr>
                <w:rFonts w:eastAsia="Arial"/>
                <w:b/>
                <w:i/>
                <w:sz w:val="24"/>
                <w:szCs w:val="24"/>
                <w:lang w:eastAsia="ja-JP"/>
              </w:rPr>
              <w:t>TFC</w:t>
            </w:r>
            <w:r w:rsidR="003A785D">
              <w:rPr>
                <w:rFonts w:eastAsia="Arial"/>
                <w:b/>
                <w:i/>
                <w:sz w:val="24"/>
                <w:szCs w:val="24"/>
                <w:lang w:eastAsia="ja-JP"/>
              </w:rPr>
              <w:t>)</w:t>
            </w:r>
            <w:r w:rsidRPr="003A2091">
              <w:rPr>
                <w:rFonts w:eastAsia="Arial"/>
                <w:b/>
                <w:i/>
                <w:sz w:val="24"/>
                <w:szCs w:val="24"/>
                <w:lang w:eastAsia="ja-JP"/>
              </w:rPr>
              <w:t xml:space="preserve"> users. A sample of TFC and 30 free hours users and a sample of 30 free hours only users will also be provided.  These samples will contain full contact details of current users including full name, </w:t>
            </w:r>
            <w:proofErr w:type="gramStart"/>
            <w:r w:rsidRPr="003A2091">
              <w:rPr>
                <w:rFonts w:eastAsia="Arial"/>
                <w:b/>
                <w:i/>
                <w:sz w:val="24"/>
                <w:szCs w:val="24"/>
                <w:lang w:eastAsia="ja-JP"/>
              </w:rPr>
              <w:t>address</w:t>
            </w:r>
            <w:proofErr w:type="gramEnd"/>
            <w:r w:rsidRPr="003A2091">
              <w:rPr>
                <w:rFonts w:eastAsia="Arial"/>
                <w:b/>
                <w:i/>
                <w:sz w:val="24"/>
                <w:szCs w:val="24"/>
                <w:lang w:eastAsia="ja-JP"/>
              </w:rPr>
              <w:t xml:space="preserve"> and telephone number.</w:t>
            </w:r>
            <w:r w:rsidR="006466F8">
              <w:rPr>
                <w:rFonts w:eastAsia="Arial"/>
                <w:b/>
                <w:i/>
                <w:sz w:val="24"/>
                <w:szCs w:val="24"/>
                <w:lang w:eastAsia="ja-JP"/>
              </w:rPr>
              <w:t xml:space="preserve"> The sample will also include details on whether the TFC user has a disabled child, are self-employed, </w:t>
            </w:r>
            <w:proofErr w:type="gramStart"/>
            <w:r w:rsidR="006466F8">
              <w:rPr>
                <w:rFonts w:eastAsia="Arial"/>
                <w:b/>
                <w:i/>
                <w:sz w:val="24"/>
                <w:szCs w:val="24"/>
                <w:lang w:eastAsia="ja-JP"/>
              </w:rPr>
              <w:t>single</w:t>
            </w:r>
            <w:proofErr w:type="gramEnd"/>
            <w:r w:rsidR="006466F8">
              <w:rPr>
                <w:rFonts w:eastAsia="Arial"/>
                <w:b/>
                <w:i/>
                <w:sz w:val="24"/>
                <w:szCs w:val="24"/>
                <w:lang w:eastAsia="ja-JP"/>
              </w:rPr>
              <w:t xml:space="preserve"> or dual household</w:t>
            </w:r>
            <w:r w:rsidR="00CB2BC2">
              <w:rPr>
                <w:rFonts w:eastAsia="Arial"/>
                <w:b/>
                <w:i/>
                <w:sz w:val="24"/>
                <w:szCs w:val="24"/>
                <w:lang w:eastAsia="ja-JP"/>
              </w:rPr>
              <w:t>.</w:t>
            </w:r>
            <w:r w:rsidRPr="003A2091">
              <w:rPr>
                <w:rFonts w:eastAsia="Arial"/>
                <w:b/>
                <w:i/>
                <w:sz w:val="24"/>
                <w:szCs w:val="24"/>
                <w:lang w:eastAsia="ja-JP"/>
              </w:rPr>
              <w:t xml:space="preserve"> </w:t>
            </w:r>
            <w:r w:rsidR="003A785D">
              <w:rPr>
                <w:rFonts w:eastAsia="Arial"/>
                <w:b/>
                <w:i/>
                <w:sz w:val="24"/>
                <w:szCs w:val="24"/>
                <w:lang w:eastAsia="ja-JP"/>
              </w:rPr>
              <w:t xml:space="preserve">The sample will be taken from the TFC </w:t>
            </w:r>
            <w:proofErr w:type="gramStart"/>
            <w:r w:rsidR="003A785D">
              <w:rPr>
                <w:rFonts w:eastAsia="Arial"/>
                <w:b/>
                <w:i/>
                <w:sz w:val="24"/>
                <w:szCs w:val="24"/>
                <w:lang w:eastAsia="ja-JP"/>
              </w:rPr>
              <w:t>database</w:t>
            </w:r>
            <w:r w:rsidR="00534CA9">
              <w:rPr>
                <w:rFonts w:eastAsia="Arial"/>
                <w:b/>
                <w:i/>
                <w:sz w:val="24"/>
                <w:szCs w:val="24"/>
                <w:lang w:eastAsia="ja-JP"/>
              </w:rPr>
              <w:t xml:space="preserve"> .</w:t>
            </w:r>
            <w:proofErr w:type="gramEnd"/>
            <w:r w:rsidR="00534CA9">
              <w:rPr>
                <w:rFonts w:eastAsia="Arial"/>
                <w:b/>
                <w:i/>
                <w:sz w:val="24"/>
                <w:szCs w:val="24"/>
                <w:lang w:eastAsia="ja-JP"/>
              </w:rPr>
              <w:t xml:space="preserve"> </w:t>
            </w:r>
          </w:p>
          <w:p w14:paraId="179CAFF3" w14:textId="77777777" w:rsidR="003A2091" w:rsidRDefault="003A2091" w:rsidP="003A2091">
            <w:pPr>
              <w:pStyle w:val="TLTLevel1"/>
              <w:numPr>
                <w:ilvl w:val="0"/>
                <w:numId w:val="0"/>
              </w:numPr>
              <w:ind w:left="720"/>
              <w:rPr>
                <w:rFonts w:eastAsia="Arial"/>
                <w:sz w:val="24"/>
                <w:szCs w:val="24"/>
              </w:rPr>
            </w:pPr>
          </w:p>
          <w:p w14:paraId="2B062561" w14:textId="77777777" w:rsidR="00BE1378" w:rsidRDefault="004F2B98">
            <w:pPr>
              <w:rPr>
                <w:rFonts w:ascii="Arial" w:eastAsia="Arial" w:hAnsi="Arial" w:cs="Arial"/>
                <w:b/>
                <w:sz w:val="24"/>
                <w:szCs w:val="24"/>
              </w:rPr>
            </w:pPr>
            <w:r>
              <w:rPr>
                <w:rFonts w:ascii="Arial" w:eastAsia="Arial" w:hAnsi="Arial" w:cs="Arial"/>
                <w:b/>
                <w:sz w:val="24"/>
                <w:szCs w:val="24"/>
              </w:rPr>
              <w:t xml:space="preserve">The Supplier is </w:t>
            </w:r>
            <w:proofErr w:type="gramStart"/>
            <w:r>
              <w:rPr>
                <w:rFonts w:ascii="Arial" w:eastAsia="Arial" w:hAnsi="Arial" w:cs="Arial"/>
                <w:b/>
                <w:sz w:val="24"/>
                <w:szCs w:val="24"/>
              </w:rPr>
              <w:t>Controller</w:t>
            </w:r>
            <w:proofErr w:type="gramEnd"/>
            <w:r>
              <w:rPr>
                <w:rFonts w:ascii="Arial" w:eastAsia="Arial" w:hAnsi="Arial" w:cs="Arial"/>
                <w:b/>
                <w:sz w:val="24"/>
                <w:szCs w:val="24"/>
              </w:rPr>
              <w:t xml:space="preserve"> and the Relevant Authority is Processor</w:t>
            </w:r>
          </w:p>
          <w:p w14:paraId="5A39BBE3" w14:textId="77777777" w:rsidR="00BE1378" w:rsidRDefault="00BE1378">
            <w:pPr>
              <w:rPr>
                <w:rFonts w:ascii="Arial" w:eastAsia="Arial" w:hAnsi="Arial" w:cs="Arial"/>
                <w:i/>
                <w:sz w:val="24"/>
                <w:szCs w:val="24"/>
              </w:rPr>
            </w:pPr>
          </w:p>
          <w:p w14:paraId="6B432C4A" w14:textId="77777777" w:rsidR="00BE1378" w:rsidRDefault="004F2B98">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w:t>
            </w:r>
            <w:proofErr w:type="gramStart"/>
            <w:r>
              <w:rPr>
                <w:rFonts w:ascii="Arial" w:eastAsia="Arial" w:hAnsi="Arial" w:cs="Arial"/>
                <w:i/>
                <w:sz w:val="24"/>
                <w:szCs w:val="24"/>
              </w:rPr>
              <w:t>Controller</w:t>
            </w:r>
            <w:proofErr w:type="gramEnd"/>
            <w:r>
              <w:rPr>
                <w:rFonts w:ascii="Arial" w:eastAsia="Arial" w:hAnsi="Arial" w:cs="Arial"/>
                <w:i/>
                <w:sz w:val="24"/>
                <w:szCs w:val="24"/>
              </w:rPr>
              <w:t xml:space="preserve">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14:paraId="41C8F396" w14:textId="77777777" w:rsidR="00BE1378" w:rsidRDefault="00BE1378">
            <w:pPr>
              <w:rPr>
                <w:rFonts w:ascii="Arial" w:eastAsia="Arial" w:hAnsi="Arial" w:cs="Arial"/>
                <w:sz w:val="24"/>
                <w:szCs w:val="24"/>
              </w:rPr>
            </w:pPr>
          </w:p>
          <w:p w14:paraId="12AE332C" w14:textId="5077BAC1" w:rsidR="00BE1378" w:rsidRDefault="00A7218B">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N/A</w:t>
            </w:r>
          </w:p>
          <w:p w14:paraId="72A3D3EC" w14:textId="77777777" w:rsidR="00BE1378" w:rsidRDefault="00BE1378">
            <w:pPr>
              <w:rPr>
                <w:rFonts w:ascii="Arial" w:eastAsia="Arial" w:hAnsi="Arial" w:cs="Arial"/>
                <w:sz w:val="24"/>
                <w:szCs w:val="24"/>
                <w:highlight w:val="yellow"/>
              </w:rPr>
            </w:pPr>
          </w:p>
          <w:p w14:paraId="0A2BC3AD" w14:textId="77777777" w:rsidR="00BE1378" w:rsidRDefault="004F2B98">
            <w:pPr>
              <w:rPr>
                <w:rFonts w:ascii="Arial" w:eastAsia="Arial" w:hAnsi="Arial" w:cs="Arial"/>
                <w:b/>
                <w:sz w:val="24"/>
                <w:szCs w:val="24"/>
              </w:rPr>
            </w:pPr>
            <w:r>
              <w:rPr>
                <w:rFonts w:ascii="Arial" w:eastAsia="Arial" w:hAnsi="Arial" w:cs="Arial"/>
                <w:b/>
                <w:sz w:val="24"/>
                <w:szCs w:val="24"/>
              </w:rPr>
              <w:t>The Parties are Joint Controllers</w:t>
            </w:r>
          </w:p>
          <w:p w14:paraId="0D0B940D" w14:textId="77777777" w:rsidR="00BE1378" w:rsidRDefault="00BE1378">
            <w:pPr>
              <w:rPr>
                <w:rFonts w:ascii="Arial" w:eastAsia="Arial" w:hAnsi="Arial" w:cs="Arial"/>
                <w:i/>
                <w:sz w:val="24"/>
                <w:szCs w:val="24"/>
              </w:rPr>
            </w:pPr>
          </w:p>
          <w:p w14:paraId="00679DF6" w14:textId="77777777" w:rsidR="00BE1378" w:rsidRDefault="004F2B98">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0E27B00A" w14:textId="77777777" w:rsidR="00BE1378" w:rsidRDefault="00BE1378">
            <w:pPr>
              <w:rPr>
                <w:rFonts w:ascii="Arial" w:eastAsia="Arial" w:hAnsi="Arial" w:cs="Arial"/>
                <w:b/>
                <w:i/>
                <w:sz w:val="24"/>
                <w:szCs w:val="24"/>
                <w:highlight w:val="yellow"/>
              </w:rPr>
            </w:pPr>
          </w:p>
          <w:p w14:paraId="071C94F1" w14:textId="449C0B54" w:rsidR="00BE1378" w:rsidRDefault="00A7218B">
            <w:pPr>
              <w:numPr>
                <w:ilvl w:val="0"/>
                <w:numId w:val="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N/A</w:t>
            </w:r>
          </w:p>
          <w:p w14:paraId="60061E4C" w14:textId="77777777" w:rsidR="00BE1378" w:rsidRDefault="00BE1378">
            <w:pPr>
              <w:rPr>
                <w:rFonts w:ascii="Arial" w:eastAsia="Arial" w:hAnsi="Arial" w:cs="Arial"/>
                <w:i/>
                <w:sz w:val="24"/>
                <w:szCs w:val="24"/>
              </w:rPr>
            </w:pPr>
          </w:p>
          <w:p w14:paraId="29D6B04F" w14:textId="77777777" w:rsidR="00BE1378" w:rsidRDefault="004F2B98">
            <w:pPr>
              <w:rPr>
                <w:rFonts w:ascii="Arial" w:eastAsia="Arial" w:hAnsi="Arial" w:cs="Arial"/>
                <w:i/>
                <w:sz w:val="24"/>
                <w:szCs w:val="24"/>
              </w:rPr>
            </w:pPr>
            <w:r>
              <w:rPr>
                <w:rFonts w:ascii="Arial" w:eastAsia="Arial" w:hAnsi="Arial" w:cs="Arial"/>
                <w:i/>
                <w:sz w:val="24"/>
                <w:szCs w:val="24"/>
              </w:rPr>
              <w:t xml:space="preserve"> </w:t>
            </w:r>
          </w:p>
          <w:p w14:paraId="3834F8F3" w14:textId="77777777" w:rsidR="00BE1378" w:rsidRDefault="004F2B98">
            <w:pPr>
              <w:rPr>
                <w:rFonts w:ascii="Arial" w:eastAsia="Arial" w:hAnsi="Arial" w:cs="Arial"/>
                <w:b/>
                <w:sz w:val="24"/>
                <w:szCs w:val="24"/>
              </w:rPr>
            </w:pPr>
            <w:r>
              <w:rPr>
                <w:rFonts w:ascii="Arial" w:eastAsia="Arial" w:hAnsi="Arial" w:cs="Arial"/>
                <w:b/>
                <w:sz w:val="24"/>
                <w:szCs w:val="24"/>
              </w:rPr>
              <w:t>The Parties are Independent Controllers of Personal Data</w:t>
            </w:r>
          </w:p>
          <w:p w14:paraId="44EAFD9C" w14:textId="77777777" w:rsidR="00BE1378" w:rsidRDefault="00BE1378">
            <w:pPr>
              <w:rPr>
                <w:rFonts w:ascii="Arial" w:eastAsia="Arial" w:hAnsi="Arial" w:cs="Arial"/>
                <w:b/>
                <w:i/>
                <w:sz w:val="24"/>
                <w:szCs w:val="24"/>
                <w:highlight w:val="yellow"/>
              </w:rPr>
            </w:pPr>
          </w:p>
          <w:p w14:paraId="2ADB6E4D" w14:textId="6AEADAFB" w:rsidR="00BE1378" w:rsidRDefault="008145A4">
            <w:pPr>
              <w:rPr>
                <w:rFonts w:ascii="Arial" w:eastAsia="Arial" w:hAnsi="Arial" w:cs="Arial"/>
                <w:i/>
                <w:sz w:val="24"/>
                <w:szCs w:val="24"/>
              </w:rPr>
            </w:pPr>
            <w:r>
              <w:rPr>
                <w:rFonts w:ascii="Arial" w:eastAsia="Arial" w:hAnsi="Arial" w:cs="Arial"/>
                <w:i/>
                <w:sz w:val="24"/>
                <w:szCs w:val="24"/>
              </w:rPr>
              <w:t>N/A</w:t>
            </w:r>
          </w:p>
          <w:p w14:paraId="4B94D5A5" w14:textId="77777777" w:rsidR="00BE1378" w:rsidRDefault="00BE1378">
            <w:pPr>
              <w:rPr>
                <w:rFonts w:ascii="Arial" w:eastAsia="Arial" w:hAnsi="Arial" w:cs="Arial"/>
                <w:sz w:val="24"/>
                <w:szCs w:val="24"/>
              </w:rPr>
            </w:pPr>
          </w:p>
        </w:tc>
      </w:tr>
      <w:tr w:rsidR="00BE1378" w14:paraId="389EA4BD" w14:textId="77777777">
        <w:trPr>
          <w:trHeight w:val="1460"/>
        </w:trPr>
        <w:tc>
          <w:tcPr>
            <w:tcW w:w="2263" w:type="dxa"/>
            <w:shd w:val="clear" w:color="auto" w:fill="auto"/>
          </w:tcPr>
          <w:p w14:paraId="0085E29F" w14:textId="77777777" w:rsidR="00BE1378" w:rsidRDefault="004F2B98">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71FCD949" w14:textId="4BAE66A2" w:rsidR="00BE1378" w:rsidRDefault="003D7C7D">
            <w:pPr>
              <w:rPr>
                <w:rFonts w:ascii="Arial" w:eastAsia="Arial" w:hAnsi="Arial" w:cs="Arial"/>
                <w:sz w:val="24"/>
                <w:szCs w:val="24"/>
              </w:rPr>
            </w:pPr>
            <w:r>
              <w:rPr>
                <w:rFonts w:ascii="Arial" w:eastAsia="Arial" w:hAnsi="Arial" w:cs="Arial"/>
                <w:i/>
                <w:sz w:val="24"/>
                <w:szCs w:val="24"/>
              </w:rPr>
              <w:t>The data transfer of this sample is expected to take place between January 2023 and February 2023</w:t>
            </w:r>
          </w:p>
        </w:tc>
      </w:tr>
      <w:tr w:rsidR="00BE1378" w14:paraId="3D80F1C0" w14:textId="77777777">
        <w:trPr>
          <w:trHeight w:val="1520"/>
        </w:trPr>
        <w:tc>
          <w:tcPr>
            <w:tcW w:w="2263" w:type="dxa"/>
            <w:shd w:val="clear" w:color="auto" w:fill="auto"/>
          </w:tcPr>
          <w:p w14:paraId="7388AFA7" w14:textId="77777777" w:rsidR="00BE1378" w:rsidRDefault="004F2B98">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2AB7FEBF" w14:textId="2AE78433" w:rsidR="003D7C7D" w:rsidRDefault="00166CBD" w:rsidP="003D7C7D">
            <w:pPr>
              <w:rPr>
                <w:rFonts w:ascii="Arial" w:eastAsia="Arial" w:hAnsi="Arial" w:cs="Arial"/>
                <w:i/>
                <w:iCs/>
                <w:sz w:val="24"/>
                <w:szCs w:val="24"/>
              </w:rPr>
            </w:pPr>
            <w:r w:rsidRPr="00166CBD">
              <w:rPr>
                <w:rFonts w:ascii="Arial" w:eastAsia="Arial" w:hAnsi="Arial" w:cs="Arial"/>
                <w:i/>
                <w:iCs/>
                <w:sz w:val="24"/>
                <w:szCs w:val="24"/>
              </w:rPr>
              <w:t>HMRC will provide</w:t>
            </w:r>
            <w:r w:rsidR="00457D5D">
              <w:rPr>
                <w:rFonts w:ascii="Arial" w:eastAsia="Arial" w:hAnsi="Arial" w:cs="Arial"/>
                <w:i/>
                <w:iCs/>
                <w:sz w:val="24"/>
                <w:szCs w:val="24"/>
              </w:rPr>
              <w:t xml:space="preserve"> a</w:t>
            </w:r>
            <w:r w:rsidRPr="00166CBD">
              <w:rPr>
                <w:rFonts w:ascii="Arial" w:eastAsia="Arial" w:hAnsi="Arial" w:cs="Arial"/>
                <w:i/>
                <w:iCs/>
                <w:sz w:val="24"/>
                <w:szCs w:val="24"/>
              </w:rPr>
              <w:t xml:space="preserve"> sample of TFC and 30 free hours users and a sample of 30 free hours only users will also be provided. These samples will contain full contact details of current users including full name, </w:t>
            </w:r>
            <w:proofErr w:type="gramStart"/>
            <w:r w:rsidRPr="00166CBD">
              <w:rPr>
                <w:rFonts w:ascii="Arial" w:eastAsia="Arial" w:hAnsi="Arial" w:cs="Arial"/>
                <w:i/>
                <w:iCs/>
                <w:sz w:val="24"/>
                <w:szCs w:val="24"/>
              </w:rPr>
              <w:t>address</w:t>
            </w:r>
            <w:proofErr w:type="gramEnd"/>
            <w:r w:rsidRPr="00166CBD">
              <w:rPr>
                <w:rFonts w:ascii="Arial" w:eastAsia="Arial" w:hAnsi="Arial" w:cs="Arial"/>
                <w:i/>
                <w:iCs/>
                <w:sz w:val="24"/>
                <w:szCs w:val="24"/>
              </w:rPr>
              <w:t xml:space="preserve"> and telephone number. A stratified sampling approach with be used. The TFC population is known to be skewed towards the parents of younger children (44% have children under 2 years old). Our approach will be to mirror the age distribution of the children of TFC users, whilst boosting the sample in specific sub-groups of interest, such as parents in Northern Ireland.</w:t>
            </w:r>
          </w:p>
          <w:p w14:paraId="4804203D" w14:textId="77777777" w:rsidR="00B14EF1" w:rsidRDefault="00B14EF1" w:rsidP="003D7C7D">
            <w:pPr>
              <w:rPr>
                <w:rFonts w:ascii="Arial" w:eastAsia="Arial" w:hAnsi="Arial" w:cs="Arial"/>
                <w:i/>
                <w:iCs/>
                <w:sz w:val="24"/>
                <w:szCs w:val="24"/>
              </w:rPr>
            </w:pPr>
          </w:p>
          <w:p w14:paraId="2CB7F661" w14:textId="39843CF3" w:rsidR="00B14EF1" w:rsidRDefault="00B14EF1" w:rsidP="003D7C7D">
            <w:pPr>
              <w:rPr>
                <w:rFonts w:ascii="Arial" w:eastAsia="Arial" w:hAnsi="Arial" w:cs="Arial"/>
                <w:i/>
                <w:iCs/>
                <w:sz w:val="24"/>
                <w:szCs w:val="24"/>
              </w:rPr>
            </w:pPr>
            <w:r>
              <w:rPr>
                <w:rFonts w:ascii="Arial" w:eastAsia="Arial" w:hAnsi="Arial" w:cs="Arial"/>
                <w:i/>
                <w:iCs/>
                <w:sz w:val="24"/>
                <w:szCs w:val="24"/>
              </w:rPr>
              <w:t xml:space="preserve">This approach has been set out in the Data Protection Impact Assessment for this project. </w:t>
            </w:r>
          </w:p>
          <w:p w14:paraId="06931CCD" w14:textId="77777777" w:rsidR="002671AE" w:rsidRDefault="002671AE" w:rsidP="003D7C7D">
            <w:pPr>
              <w:rPr>
                <w:rFonts w:ascii="Arial" w:eastAsia="Arial" w:hAnsi="Arial" w:cs="Arial"/>
                <w:i/>
                <w:iCs/>
                <w:sz w:val="24"/>
                <w:szCs w:val="24"/>
              </w:rPr>
            </w:pPr>
          </w:p>
          <w:p w14:paraId="5AB8E6E3" w14:textId="77777777" w:rsidR="002671AE" w:rsidRPr="005361E3" w:rsidRDefault="002671AE" w:rsidP="002671AE">
            <w:pPr>
              <w:rPr>
                <w:rFonts w:ascii="Arial" w:eastAsia="Arial" w:hAnsi="Arial" w:cs="Arial"/>
                <w:i/>
                <w:iCs/>
                <w:sz w:val="24"/>
                <w:szCs w:val="24"/>
              </w:rPr>
            </w:pPr>
            <w:r>
              <w:rPr>
                <w:rFonts w:ascii="Arial" w:eastAsia="Arial" w:hAnsi="Arial" w:cs="Arial"/>
                <w:i/>
                <w:iCs/>
                <w:sz w:val="24"/>
                <w:szCs w:val="24"/>
              </w:rPr>
              <w:t xml:space="preserve">The sample will be shared with the contractor via the Secure Data Exchange Service (SDES). </w:t>
            </w:r>
            <w:r w:rsidRPr="005361E3">
              <w:rPr>
                <w:rFonts w:ascii="Arial" w:eastAsia="Arial" w:hAnsi="Arial" w:cs="Arial"/>
                <w:i/>
                <w:iCs/>
                <w:sz w:val="24"/>
                <w:szCs w:val="24"/>
              </w:rPr>
              <w:t>The agency will complete a Data Security Plan to adhere to departmental requirements relating to data security. This will be approved by the Security and Information Team at HMRC prior to the contract being awarded.</w:t>
            </w:r>
          </w:p>
          <w:p w14:paraId="027E77EC" w14:textId="77777777" w:rsidR="002671AE" w:rsidRPr="005361E3" w:rsidRDefault="002671AE" w:rsidP="002671AE">
            <w:pPr>
              <w:rPr>
                <w:rFonts w:ascii="Arial" w:eastAsia="Arial" w:hAnsi="Arial" w:cs="Arial"/>
                <w:i/>
                <w:iCs/>
                <w:sz w:val="24"/>
                <w:szCs w:val="24"/>
              </w:rPr>
            </w:pPr>
            <w:r w:rsidRPr="005361E3">
              <w:rPr>
                <w:rFonts w:ascii="Arial" w:eastAsia="Arial" w:hAnsi="Arial" w:cs="Arial"/>
                <w:i/>
                <w:iCs/>
                <w:sz w:val="24"/>
                <w:szCs w:val="24"/>
              </w:rPr>
              <w:t xml:space="preserve">Once the research is complete, HMRC will only receive anonymised findings. These will be non-identifiable, and no personal data will be included in the findings provided to </w:t>
            </w:r>
            <w:proofErr w:type="gramStart"/>
            <w:r w:rsidRPr="005361E3">
              <w:rPr>
                <w:rFonts w:ascii="Arial" w:eastAsia="Arial" w:hAnsi="Arial" w:cs="Arial"/>
                <w:i/>
                <w:iCs/>
                <w:sz w:val="24"/>
                <w:szCs w:val="24"/>
              </w:rPr>
              <w:t>HMRC</w:t>
            </w:r>
            <w:proofErr w:type="gramEnd"/>
          </w:p>
          <w:p w14:paraId="6BA61A23" w14:textId="77777777" w:rsidR="00B14EF1" w:rsidRPr="00166CBD" w:rsidRDefault="00B14EF1" w:rsidP="003D7C7D">
            <w:pPr>
              <w:rPr>
                <w:rFonts w:ascii="Arial" w:eastAsia="Arial" w:hAnsi="Arial" w:cs="Arial"/>
                <w:i/>
                <w:iCs/>
                <w:sz w:val="24"/>
                <w:szCs w:val="24"/>
              </w:rPr>
            </w:pPr>
          </w:p>
          <w:p w14:paraId="7C8BF27A" w14:textId="3717E56B" w:rsidR="00BE1378" w:rsidRDefault="00BE1378">
            <w:pPr>
              <w:rPr>
                <w:rFonts w:ascii="Arial" w:eastAsia="Arial" w:hAnsi="Arial" w:cs="Arial"/>
                <w:sz w:val="24"/>
                <w:szCs w:val="24"/>
              </w:rPr>
            </w:pPr>
          </w:p>
        </w:tc>
      </w:tr>
      <w:tr w:rsidR="00BE1378" w14:paraId="0ABEF58D" w14:textId="77777777">
        <w:trPr>
          <w:trHeight w:val="1400"/>
        </w:trPr>
        <w:tc>
          <w:tcPr>
            <w:tcW w:w="2263" w:type="dxa"/>
            <w:shd w:val="clear" w:color="auto" w:fill="auto"/>
          </w:tcPr>
          <w:p w14:paraId="0E6DF1C6" w14:textId="77777777" w:rsidR="00BE1378" w:rsidRDefault="004F2B98">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626B6895" w14:textId="6F55B6B9" w:rsidR="00F870A4" w:rsidRPr="00865F85" w:rsidRDefault="00F870A4" w:rsidP="00865F85">
            <w:pPr>
              <w:pStyle w:val="ListParagraph"/>
              <w:numPr>
                <w:ilvl w:val="0"/>
                <w:numId w:val="16"/>
              </w:numPr>
              <w:rPr>
                <w:rFonts w:ascii="Arial" w:eastAsia="Arial" w:hAnsi="Arial" w:cs="Arial"/>
                <w:i/>
                <w:iCs/>
                <w:sz w:val="24"/>
                <w:szCs w:val="24"/>
              </w:rPr>
            </w:pPr>
            <w:r w:rsidRPr="00865F85">
              <w:rPr>
                <w:rFonts w:ascii="Arial" w:eastAsia="Arial" w:hAnsi="Arial" w:cs="Arial"/>
                <w:i/>
                <w:iCs/>
                <w:sz w:val="24"/>
                <w:szCs w:val="24"/>
              </w:rPr>
              <w:t>Full name</w:t>
            </w:r>
          </w:p>
          <w:p w14:paraId="4D9804E1" w14:textId="7EBE8CB7" w:rsidR="00F870A4" w:rsidRPr="00865F85" w:rsidRDefault="00F870A4" w:rsidP="00865F85">
            <w:pPr>
              <w:pStyle w:val="ListParagraph"/>
              <w:numPr>
                <w:ilvl w:val="0"/>
                <w:numId w:val="16"/>
              </w:numPr>
              <w:rPr>
                <w:rFonts w:ascii="Arial" w:eastAsia="Arial" w:hAnsi="Arial" w:cs="Arial"/>
                <w:i/>
                <w:iCs/>
                <w:sz w:val="24"/>
                <w:szCs w:val="24"/>
              </w:rPr>
            </w:pPr>
            <w:r w:rsidRPr="00865F85">
              <w:rPr>
                <w:rFonts w:ascii="Arial" w:eastAsia="Arial" w:hAnsi="Arial" w:cs="Arial"/>
                <w:i/>
                <w:iCs/>
                <w:sz w:val="24"/>
                <w:szCs w:val="24"/>
              </w:rPr>
              <w:t>Email address</w:t>
            </w:r>
          </w:p>
          <w:p w14:paraId="5C000307" w14:textId="77C8D121" w:rsidR="00F870A4" w:rsidRPr="00865F85" w:rsidRDefault="00F870A4" w:rsidP="00865F85">
            <w:pPr>
              <w:pStyle w:val="ListParagraph"/>
              <w:numPr>
                <w:ilvl w:val="0"/>
                <w:numId w:val="16"/>
              </w:numPr>
              <w:rPr>
                <w:rFonts w:ascii="Arial" w:eastAsia="Arial" w:hAnsi="Arial" w:cs="Arial"/>
                <w:i/>
                <w:iCs/>
                <w:sz w:val="24"/>
                <w:szCs w:val="24"/>
              </w:rPr>
            </w:pPr>
            <w:r w:rsidRPr="00865F85">
              <w:rPr>
                <w:rFonts w:ascii="Arial" w:eastAsia="Arial" w:hAnsi="Arial" w:cs="Arial"/>
                <w:i/>
                <w:iCs/>
                <w:sz w:val="24"/>
                <w:szCs w:val="24"/>
              </w:rPr>
              <w:t>Telephone number</w:t>
            </w:r>
          </w:p>
          <w:p w14:paraId="078114D7" w14:textId="530A7F82" w:rsidR="00F870A4" w:rsidRDefault="00F870A4" w:rsidP="00865F85">
            <w:pPr>
              <w:pStyle w:val="ListParagraph"/>
              <w:numPr>
                <w:ilvl w:val="0"/>
                <w:numId w:val="16"/>
              </w:numPr>
              <w:rPr>
                <w:rFonts w:ascii="Arial" w:eastAsia="Arial" w:hAnsi="Arial" w:cs="Arial"/>
                <w:i/>
                <w:iCs/>
                <w:sz w:val="24"/>
                <w:szCs w:val="24"/>
              </w:rPr>
            </w:pPr>
            <w:r w:rsidRPr="00865F85">
              <w:rPr>
                <w:rFonts w:ascii="Arial" w:eastAsia="Arial" w:hAnsi="Arial" w:cs="Arial"/>
                <w:i/>
                <w:iCs/>
                <w:sz w:val="24"/>
                <w:szCs w:val="24"/>
              </w:rPr>
              <w:t xml:space="preserve">Postal Address </w:t>
            </w:r>
          </w:p>
          <w:p w14:paraId="1AD84574" w14:textId="1FBDD678" w:rsidR="00865F85" w:rsidRDefault="00AD08E3" w:rsidP="00865F85">
            <w:pPr>
              <w:pStyle w:val="ListParagraph"/>
              <w:numPr>
                <w:ilvl w:val="0"/>
                <w:numId w:val="16"/>
              </w:numPr>
              <w:rPr>
                <w:rFonts w:ascii="Arial" w:eastAsia="Arial" w:hAnsi="Arial" w:cs="Arial"/>
                <w:i/>
                <w:iCs/>
                <w:sz w:val="24"/>
                <w:szCs w:val="24"/>
              </w:rPr>
            </w:pPr>
            <w:r>
              <w:rPr>
                <w:rFonts w:ascii="Arial" w:eastAsia="Arial" w:hAnsi="Arial" w:cs="Arial"/>
                <w:i/>
                <w:iCs/>
                <w:sz w:val="24"/>
                <w:szCs w:val="24"/>
              </w:rPr>
              <w:t>Whether the TFC users has a disabled child</w:t>
            </w:r>
          </w:p>
          <w:p w14:paraId="454A82E3" w14:textId="6559CCB4" w:rsidR="00AD08E3" w:rsidRDefault="00AD08E3" w:rsidP="00865F85">
            <w:pPr>
              <w:pStyle w:val="ListParagraph"/>
              <w:numPr>
                <w:ilvl w:val="0"/>
                <w:numId w:val="16"/>
              </w:numPr>
              <w:rPr>
                <w:rFonts w:ascii="Arial" w:eastAsia="Arial" w:hAnsi="Arial" w:cs="Arial"/>
                <w:i/>
                <w:iCs/>
                <w:sz w:val="24"/>
                <w:szCs w:val="24"/>
              </w:rPr>
            </w:pPr>
            <w:r>
              <w:rPr>
                <w:rFonts w:ascii="Arial" w:eastAsia="Arial" w:hAnsi="Arial" w:cs="Arial"/>
                <w:i/>
                <w:iCs/>
                <w:sz w:val="24"/>
                <w:szCs w:val="24"/>
              </w:rPr>
              <w:t>Self-employed</w:t>
            </w:r>
          </w:p>
          <w:p w14:paraId="6D620D0F" w14:textId="06C84870" w:rsidR="00865F85" w:rsidRPr="005E52D5" w:rsidRDefault="005E52D5" w:rsidP="00865F85">
            <w:pPr>
              <w:pStyle w:val="ListParagraph"/>
              <w:numPr>
                <w:ilvl w:val="0"/>
                <w:numId w:val="16"/>
              </w:numPr>
              <w:rPr>
                <w:rFonts w:ascii="Arial" w:eastAsia="Arial" w:hAnsi="Arial" w:cs="Arial"/>
                <w:i/>
                <w:iCs/>
                <w:sz w:val="24"/>
                <w:szCs w:val="24"/>
              </w:rPr>
            </w:pPr>
            <w:r w:rsidRPr="005E52D5">
              <w:rPr>
                <w:rFonts w:ascii="Arial" w:eastAsia="Arial" w:hAnsi="Arial" w:cs="Arial"/>
                <w:i/>
                <w:iCs/>
                <w:sz w:val="24"/>
                <w:szCs w:val="24"/>
              </w:rPr>
              <w:t>Single/dual parent families</w:t>
            </w:r>
          </w:p>
          <w:p w14:paraId="7E0921CA" w14:textId="746CE1A5" w:rsidR="00F870A4" w:rsidRPr="00865F85" w:rsidRDefault="00F870A4" w:rsidP="00865F85">
            <w:pPr>
              <w:pStyle w:val="ListParagraph"/>
              <w:numPr>
                <w:ilvl w:val="0"/>
                <w:numId w:val="16"/>
              </w:numPr>
              <w:rPr>
                <w:rFonts w:ascii="Arial" w:eastAsia="Arial" w:hAnsi="Arial" w:cs="Arial"/>
                <w:i/>
                <w:iCs/>
                <w:sz w:val="24"/>
                <w:szCs w:val="24"/>
              </w:rPr>
            </w:pPr>
            <w:r w:rsidRPr="00865F85">
              <w:rPr>
                <w:rFonts w:ascii="Arial" w:eastAsia="Arial" w:hAnsi="Arial" w:cs="Arial"/>
                <w:i/>
                <w:iCs/>
                <w:sz w:val="24"/>
                <w:szCs w:val="24"/>
              </w:rPr>
              <w:t>Age of child/children</w:t>
            </w:r>
          </w:p>
          <w:p w14:paraId="13A6B4EC" w14:textId="7121835C" w:rsidR="00BE1378" w:rsidRPr="00865F85" w:rsidRDefault="00F870A4" w:rsidP="00865F85">
            <w:pPr>
              <w:pStyle w:val="ListParagraph"/>
              <w:numPr>
                <w:ilvl w:val="0"/>
                <w:numId w:val="16"/>
              </w:numPr>
              <w:rPr>
                <w:rFonts w:ascii="Arial" w:eastAsia="Arial" w:hAnsi="Arial" w:cs="Arial"/>
                <w:i/>
                <w:iCs/>
                <w:sz w:val="24"/>
                <w:szCs w:val="24"/>
              </w:rPr>
            </w:pPr>
            <w:r w:rsidRPr="00865F85">
              <w:rPr>
                <w:rFonts w:ascii="Arial" w:eastAsia="Arial" w:hAnsi="Arial" w:cs="Arial"/>
                <w:i/>
                <w:iCs/>
                <w:sz w:val="24"/>
                <w:szCs w:val="24"/>
              </w:rPr>
              <w:t>Number of children</w:t>
            </w:r>
          </w:p>
          <w:p w14:paraId="367E4F52" w14:textId="49D536DE" w:rsidR="00865F85" w:rsidRDefault="00865F85" w:rsidP="00F870A4">
            <w:pPr>
              <w:rPr>
                <w:rFonts w:ascii="Arial" w:eastAsia="Arial" w:hAnsi="Arial" w:cs="Arial"/>
                <w:sz w:val="24"/>
                <w:szCs w:val="24"/>
              </w:rPr>
            </w:pPr>
          </w:p>
        </w:tc>
      </w:tr>
      <w:tr w:rsidR="00BE1378" w14:paraId="7462F9A9" w14:textId="77777777">
        <w:trPr>
          <w:trHeight w:val="1560"/>
        </w:trPr>
        <w:tc>
          <w:tcPr>
            <w:tcW w:w="2263" w:type="dxa"/>
            <w:shd w:val="clear" w:color="auto" w:fill="auto"/>
          </w:tcPr>
          <w:p w14:paraId="18F10DD0" w14:textId="77777777" w:rsidR="00BE1378" w:rsidRDefault="004F2B98">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6EDE3FF9" w14:textId="419C8E3B" w:rsidR="00BE1378" w:rsidRDefault="00220073">
            <w:pPr>
              <w:rPr>
                <w:rFonts w:ascii="Arial" w:eastAsia="Arial" w:hAnsi="Arial" w:cs="Arial"/>
                <w:sz w:val="24"/>
                <w:szCs w:val="24"/>
              </w:rPr>
            </w:pPr>
            <w:r>
              <w:rPr>
                <w:rFonts w:ascii="Arial" w:eastAsia="Arial" w:hAnsi="Arial" w:cs="Arial"/>
                <w:i/>
                <w:sz w:val="24"/>
                <w:szCs w:val="24"/>
              </w:rPr>
              <w:t>Tax-</w:t>
            </w:r>
            <w:r w:rsidR="005F6572">
              <w:rPr>
                <w:rFonts w:ascii="Arial" w:eastAsia="Arial" w:hAnsi="Arial" w:cs="Arial"/>
                <w:i/>
                <w:sz w:val="24"/>
                <w:szCs w:val="24"/>
              </w:rPr>
              <w:t xml:space="preserve">Free Childcare </w:t>
            </w:r>
            <w:r w:rsidR="00241DDA">
              <w:rPr>
                <w:rFonts w:ascii="Arial" w:eastAsia="Arial" w:hAnsi="Arial" w:cs="Arial"/>
                <w:i/>
                <w:sz w:val="24"/>
                <w:szCs w:val="24"/>
              </w:rPr>
              <w:t xml:space="preserve">customers </w:t>
            </w:r>
            <w:r w:rsidR="00AC1C1C">
              <w:rPr>
                <w:rFonts w:ascii="Arial" w:eastAsia="Arial" w:hAnsi="Arial" w:cs="Arial"/>
                <w:i/>
                <w:sz w:val="24"/>
                <w:szCs w:val="24"/>
              </w:rPr>
              <w:t>and 30 hours users will be provided</w:t>
            </w:r>
            <w:r w:rsidR="0041379A">
              <w:rPr>
                <w:rFonts w:ascii="Arial" w:eastAsia="Arial" w:hAnsi="Arial" w:cs="Arial"/>
                <w:i/>
                <w:sz w:val="24"/>
                <w:szCs w:val="24"/>
              </w:rPr>
              <w:t>.</w:t>
            </w:r>
            <w:r w:rsidR="005E52D5">
              <w:rPr>
                <w:rFonts w:ascii="Arial" w:eastAsia="Arial" w:hAnsi="Arial" w:cs="Arial"/>
                <w:i/>
                <w:sz w:val="24"/>
                <w:szCs w:val="24"/>
              </w:rPr>
              <w:t xml:space="preserve"> Basic personal identifiers </w:t>
            </w:r>
            <w:r w:rsidR="00FB2EFE">
              <w:rPr>
                <w:rFonts w:ascii="Arial" w:eastAsia="Arial" w:hAnsi="Arial" w:cs="Arial"/>
                <w:i/>
                <w:sz w:val="24"/>
                <w:szCs w:val="24"/>
              </w:rPr>
              <w:t>(name and contact details) will be provided</w:t>
            </w:r>
            <w:r w:rsidR="00C461A8">
              <w:rPr>
                <w:rFonts w:ascii="Arial" w:eastAsia="Arial" w:hAnsi="Arial" w:cs="Arial"/>
                <w:i/>
                <w:sz w:val="24"/>
                <w:szCs w:val="24"/>
              </w:rPr>
              <w:t>.</w:t>
            </w:r>
            <w:r w:rsidR="00734BBD">
              <w:rPr>
                <w:rFonts w:ascii="Arial" w:eastAsia="Arial" w:hAnsi="Arial" w:cs="Arial"/>
                <w:i/>
                <w:sz w:val="24"/>
                <w:szCs w:val="24"/>
              </w:rPr>
              <w:t xml:space="preserve"> </w:t>
            </w:r>
          </w:p>
        </w:tc>
      </w:tr>
      <w:tr w:rsidR="00BE1378" w14:paraId="4654752A" w14:textId="77777777">
        <w:trPr>
          <w:trHeight w:val="1660"/>
        </w:trPr>
        <w:tc>
          <w:tcPr>
            <w:tcW w:w="2263" w:type="dxa"/>
            <w:shd w:val="clear" w:color="auto" w:fill="auto"/>
          </w:tcPr>
          <w:p w14:paraId="69602C68" w14:textId="77777777" w:rsidR="00BE1378" w:rsidRDefault="004F2B98">
            <w:pPr>
              <w:rPr>
                <w:rFonts w:ascii="Arial" w:eastAsia="Arial" w:hAnsi="Arial" w:cs="Arial"/>
                <w:sz w:val="24"/>
                <w:szCs w:val="24"/>
              </w:rPr>
            </w:pPr>
            <w:r>
              <w:rPr>
                <w:rFonts w:ascii="Arial" w:eastAsia="Arial" w:hAnsi="Arial" w:cs="Arial"/>
                <w:sz w:val="24"/>
                <w:szCs w:val="24"/>
              </w:rPr>
              <w:lastRenderedPageBreak/>
              <w:t xml:space="preserve">Plan for return and destruction of the data once the Processing is </w:t>
            </w:r>
            <w:proofErr w:type="gramStart"/>
            <w:r>
              <w:rPr>
                <w:rFonts w:ascii="Arial" w:eastAsia="Arial" w:hAnsi="Arial" w:cs="Arial"/>
                <w:sz w:val="24"/>
                <w:szCs w:val="24"/>
              </w:rPr>
              <w:t>complete</w:t>
            </w:r>
            <w:proofErr w:type="gramEnd"/>
          </w:p>
          <w:p w14:paraId="3DD1E2C3" w14:textId="77777777" w:rsidR="00BE1378" w:rsidRDefault="004F2B98">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4DE21DE9" w14:textId="517E30C5" w:rsidR="00BE1378" w:rsidRDefault="003348AF">
            <w:pPr>
              <w:rPr>
                <w:rFonts w:ascii="Arial" w:eastAsia="Arial" w:hAnsi="Arial" w:cs="Arial"/>
                <w:sz w:val="24"/>
                <w:szCs w:val="24"/>
              </w:rPr>
            </w:pPr>
            <w:r w:rsidRPr="007B61C4">
              <w:rPr>
                <w:rFonts w:ascii="Arial" w:eastAsia="Arial" w:hAnsi="Arial" w:cs="Arial"/>
                <w:i/>
                <w:sz w:val="24"/>
                <w:szCs w:val="24"/>
              </w:rPr>
              <w:t>Data will be deleted from the contractors’ internal records after a period of 6 months, the anonymised survey data and interview transcripts will be held within a secure HMRC CAF indefinitely.</w:t>
            </w:r>
          </w:p>
        </w:tc>
      </w:tr>
    </w:tbl>
    <w:p w14:paraId="3DEEC669" w14:textId="77777777" w:rsidR="00BE1378" w:rsidRDefault="00BE1378">
      <w:pPr>
        <w:rPr>
          <w:rFonts w:ascii="Arial" w:eastAsia="Arial" w:hAnsi="Arial" w:cs="Arial"/>
          <w:b/>
          <w:sz w:val="24"/>
          <w:szCs w:val="24"/>
        </w:rPr>
      </w:pPr>
    </w:p>
    <w:p w14:paraId="3656B9AB" w14:textId="77777777" w:rsidR="00BE1378" w:rsidRDefault="004F2B98">
      <w:pPr>
        <w:rPr>
          <w:rFonts w:ascii="Arial" w:eastAsia="Arial" w:hAnsi="Arial" w:cs="Arial"/>
          <w:b/>
          <w:sz w:val="24"/>
          <w:szCs w:val="24"/>
        </w:rPr>
      </w:pPr>
      <w:r>
        <w:br w:type="page"/>
      </w:r>
    </w:p>
    <w:p w14:paraId="1299C43A" w14:textId="77777777" w:rsidR="00BE1378" w:rsidRDefault="00BE1378">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BE1378">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35359" w14:textId="77777777" w:rsidR="00612F98" w:rsidRDefault="00612F98">
      <w:pPr>
        <w:spacing w:after="0" w:line="240" w:lineRule="auto"/>
      </w:pPr>
      <w:r>
        <w:separator/>
      </w:r>
    </w:p>
  </w:endnote>
  <w:endnote w:type="continuationSeparator" w:id="0">
    <w:p w14:paraId="74BB4A08" w14:textId="77777777" w:rsidR="00612F98" w:rsidRDefault="00612F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BDED2" w14:textId="62F19306" w:rsidR="000A512B" w:rsidRDefault="000A512B">
    <w:pPr>
      <w:pStyle w:val="Footer"/>
    </w:pPr>
    <w:r>
      <w:rPr>
        <w:noProof/>
      </w:rPr>
      <mc:AlternateContent>
        <mc:Choice Requires="wps">
          <w:drawing>
            <wp:anchor distT="0" distB="0" distL="0" distR="0" simplePos="0" relativeHeight="251660288" behindDoc="0" locked="0" layoutInCell="1" allowOverlap="1" wp14:anchorId="68A23D1F" wp14:editId="0861B9E8">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E35284" w14:textId="48E15AB5" w:rsidR="000A512B" w:rsidRPr="000A512B" w:rsidRDefault="000A512B" w:rsidP="000A512B">
                          <w:pPr>
                            <w:spacing w:after="0"/>
                            <w:rPr>
                              <w:noProof/>
                              <w:color w:val="000000"/>
                              <w:sz w:val="20"/>
                              <w:szCs w:val="20"/>
                            </w:rPr>
                          </w:pPr>
                          <w:r w:rsidRPr="000A512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A23D1F"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41E35284" w14:textId="48E15AB5" w:rsidR="000A512B" w:rsidRPr="000A512B" w:rsidRDefault="000A512B" w:rsidP="000A512B">
                    <w:pPr>
                      <w:spacing w:after="0"/>
                      <w:rPr>
                        <w:noProof/>
                        <w:color w:val="000000"/>
                        <w:sz w:val="20"/>
                        <w:szCs w:val="20"/>
                      </w:rPr>
                    </w:pPr>
                    <w:r w:rsidRPr="000A512B">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8BB52" w14:textId="4B248055" w:rsidR="00BE1378" w:rsidRDefault="000A512B">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1312" behindDoc="0" locked="0" layoutInCell="1" allowOverlap="1" wp14:anchorId="525C2C4C" wp14:editId="5967627A">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3BA796" w14:textId="52992D30" w:rsidR="000A512B" w:rsidRPr="000A512B" w:rsidRDefault="000A512B" w:rsidP="000A512B">
                          <w:pPr>
                            <w:spacing w:after="0"/>
                            <w:rPr>
                              <w:noProof/>
                              <w:color w:val="000000"/>
                              <w:sz w:val="20"/>
                              <w:szCs w:val="20"/>
                            </w:rPr>
                          </w:pPr>
                          <w:r w:rsidRPr="000A512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5C2C4C"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733BA796" w14:textId="52992D30" w:rsidR="000A512B" w:rsidRPr="000A512B" w:rsidRDefault="000A512B" w:rsidP="000A512B">
                    <w:pPr>
                      <w:spacing w:after="0"/>
                      <w:rPr>
                        <w:noProof/>
                        <w:color w:val="000000"/>
                        <w:sz w:val="20"/>
                        <w:szCs w:val="20"/>
                      </w:rPr>
                    </w:pPr>
                    <w:r w:rsidRPr="000A512B">
                      <w:rPr>
                        <w:noProof/>
                        <w:color w:val="000000"/>
                        <w:sz w:val="20"/>
                        <w:szCs w:val="20"/>
                      </w:rPr>
                      <w:t>OFFICIAL</w:t>
                    </w:r>
                  </w:p>
                </w:txbxContent>
              </v:textbox>
              <w10:wrap anchorx="page" anchory="page"/>
            </v:shape>
          </w:pict>
        </mc:Fallback>
      </mc:AlternateContent>
    </w:r>
    <w:r w:rsidR="004F2B98">
      <w:rPr>
        <w:rFonts w:ascii="Arial" w:eastAsia="Arial" w:hAnsi="Arial" w:cs="Arial"/>
        <w:sz w:val="20"/>
        <w:szCs w:val="20"/>
      </w:rPr>
      <w:t xml:space="preserve">RM6126 - Research &amp; Insights DPS                                           </w:t>
    </w:r>
  </w:p>
  <w:p w14:paraId="193638EF" w14:textId="0BE79F5E" w:rsidR="00BE1378" w:rsidRDefault="004F2B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3746B">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47241824" w14:textId="77777777" w:rsidR="00BE1378" w:rsidRDefault="004F2B98">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1F13" w14:textId="3649BF68" w:rsidR="00BE1378" w:rsidRDefault="000A512B">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4640C163" wp14:editId="7D3D99CB">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7A8211" w14:textId="26DCBCA4" w:rsidR="000A512B" w:rsidRPr="000A512B" w:rsidRDefault="000A512B" w:rsidP="000A512B">
                          <w:pPr>
                            <w:spacing w:after="0"/>
                            <w:rPr>
                              <w:noProof/>
                              <w:color w:val="000000"/>
                              <w:sz w:val="20"/>
                              <w:szCs w:val="20"/>
                            </w:rPr>
                          </w:pPr>
                          <w:r w:rsidRPr="000A512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40C163"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07A8211" w14:textId="26DCBCA4" w:rsidR="000A512B" w:rsidRPr="000A512B" w:rsidRDefault="000A512B" w:rsidP="000A512B">
                    <w:pPr>
                      <w:spacing w:after="0"/>
                      <w:rPr>
                        <w:noProof/>
                        <w:color w:val="000000"/>
                        <w:sz w:val="20"/>
                        <w:szCs w:val="20"/>
                      </w:rPr>
                    </w:pPr>
                    <w:r w:rsidRPr="000A512B">
                      <w:rPr>
                        <w:noProof/>
                        <w:color w:val="000000"/>
                        <w:sz w:val="20"/>
                        <w:szCs w:val="20"/>
                      </w:rPr>
                      <w:t>OFFICIAL</w:t>
                    </w:r>
                  </w:p>
                </w:txbxContent>
              </v:textbox>
              <w10:wrap anchorx="page" anchory="page"/>
            </v:shape>
          </w:pict>
        </mc:Fallback>
      </mc:AlternateContent>
    </w:r>
    <w:r w:rsidR="004F2B98">
      <w:rPr>
        <w:rFonts w:ascii="Arial" w:eastAsia="Arial" w:hAnsi="Arial" w:cs="Arial"/>
        <w:sz w:val="20"/>
        <w:szCs w:val="20"/>
      </w:rPr>
      <w:t>Framework Ref: RM</w:t>
    </w:r>
    <w:r w:rsidR="004F2B98">
      <w:rPr>
        <w:rFonts w:ascii="Arial" w:eastAsia="Arial" w:hAnsi="Arial" w:cs="Arial"/>
        <w:sz w:val="20"/>
        <w:szCs w:val="20"/>
      </w:rPr>
      <w:tab/>
      <w:t xml:space="preserve">                                           </w:t>
    </w:r>
  </w:p>
  <w:p w14:paraId="412D7EDD" w14:textId="77777777" w:rsidR="00BE1378" w:rsidRDefault="004F2B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571B2">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3D5A4080" w14:textId="77777777" w:rsidR="00BE1378" w:rsidRDefault="004F2B98">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79C66" w14:textId="77777777" w:rsidR="00612F98" w:rsidRDefault="00612F98">
      <w:pPr>
        <w:spacing w:after="0" w:line="240" w:lineRule="auto"/>
      </w:pPr>
      <w:r>
        <w:separator/>
      </w:r>
    </w:p>
  </w:footnote>
  <w:footnote w:type="continuationSeparator" w:id="0">
    <w:p w14:paraId="7E775E5D" w14:textId="77777777" w:rsidR="00612F98" w:rsidRDefault="00612F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9936" w14:textId="77777777" w:rsidR="00040DAF" w:rsidRDefault="00040D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73794" w14:textId="77777777" w:rsidR="00BE1378" w:rsidRDefault="004F2B9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6E19CF16" w14:textId="77777777" w:rsidR="00BE1378" w:rsidRDefault="004F2B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68EC1" w14:textId="77777777" w:rsidR="00BE1378" w:rsidRDefault="004F2B98">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D7ED408" wp14:editId="07777777">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421B"/>
    <w:multiLevelType w:val="hybridMultilevel"/>
    <w:tmpl w:val="4E3E3200"/>
    <w:lvl w:ilvl="0" w:tplc="365A86C2">
      <w:numFmt w:val="bullet"/>
      <w:lvlText w:val="•"/>
      <w:lvlJc w:val="left"/>
      <w:pPr>
        <w:ind w:left="1080" w:hanging="720"/>
      </w:pPr>
      <w:rPr>
        <w:rFonts w:ascii="Arial" w:eastAsia="Arial"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DD492B"/>
    <w:multiLevelType w:val="multilevel"/>
    <w:tmpl w:val="FFFFFFFF"/>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3043F0"/>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E6916F8"/>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FAF5739"/>
    <w:multiLevelType w:val="multilevel"/>
    <w:tmpl w:val="FFFFFFFF"/>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1D6040E"/>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0334EEF"/>
    <w:multiLevelType w:val="multilevel"/>
    <w:tmpl w:val="FFFFFFFF"/>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7BE2A97"/>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E820F31"/>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5600E2C"/>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93A54EE"/>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5E47048E"/>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02072A6"/>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6AD4031F"/>
    <w:multiLevelType w:val="hybridMultilevel"/>
    <w:tmpl w:val="C3B2F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511587"/>
    <w:multiLevelType w:val="hybridMultilevel"/>
    <w:tmpl w:val="45ECD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5130BA"/>
    <w:multiLevelType w:val="multilevel"/>
    <w:tmpl w:val="FFFFFFFF"/>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61510793">
    <w:abstractNumId w:val="15"/>
  </w:num>
  <w:num w:numId="2" w16cid:durableId="1163157259">
    <w:abstractNumId w:val="6"/>
  </w:num>
  <w:num w:numId="3" w16cid:durableId="1857846334">
    <w:abstractNumId w:val="4"/>
  </w:num>
  <w:num w:numId="4" w16cid:durableId="1702629409">
    <w:abstractNumId w:val="5"/>
  </w:num>
  <w:num w:numId="5" w16cid:durableId="407197260">
    <w:abstractNumId w:val="12"/>
  </w:num>
  <w:num w:numId="6" w16cid:durableId="944846991">
    <w:abstractNumId w:val="2"/>
  </w:num>
  <w:num w:numId="7" w16cid:durableId="1204365475">
    <w:abstractNumId w:val="8"/>
  </w:num>
  <w:num w:numId="8" w16cid:durableId="4093903">
    <w:abstractNumId w:val="10"/>
  </w:num>
  <w:num w:numId="9" w16cid:durableId="32577512">
    <w:abstractNumId w:val="9"/>
  </w:num>
  <w:num w:numId="10" w16cid:durableId="482548665">
    <w:abstractNumId w:val="3"/>
  </w:num>
  <w:num w:numId="11" w16cid:durableId="1236546482">
    <w:abstractNumId w:val="11"/>
  </w:num>
  <w:num w:numId="12" w16cid:durableId="850484170">
    <w:abstractNumId w:val="1"/>
  </w:num>
  <w:num w:numId="13" w16cid:durableId="239604473">
    <w:abstractNumId w:val="7"/>
  </w:num>
  <w:num w:numId="14" w16cid:durableId="746541470">
    <w:abstractNumId w:val="13"/>
  </w:num>
  <w:num w:numId="15" w16cid:durableId="42337919">
    <w:abstractNumId w:val="14"/>
  </w:num>
  <w:num w:numId="16" w16cid:durableId="1665695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378"/>
    <w:rsid w:val="0002063D"/>
    <w:rsid w:val="00024B8A"/>
    <w:rsid w:val="00040DAF"/>
    <w:rsid w:val="000A512B"/>
    <w:rsid w:val="001571B2"/>
    <w:rsid w:val="00166CBD"/>
    <w:rsid w:val="00220073"/>
    <w:rsid w:val="00236DF2"/>
    <w:rsid w:val="0023746B"/>
    <w:rsid w:val="00241DDA"/>
    <w:rsid w:val="002671AE"/>
    <w:rsid w:val="003348AF"/>
    <w:rsid w:val="003A2091"/>
    <w:rsid w:val="003A785D"/>
    <w:rsid w:val="003D7C7D"/>
    <w:rsid w:val="0041379A"/>
    <w:rsid w:val="00457D5D"/>
    <w:rsid w:val="004E0142"/>
    <w:rsid w:val="004F2B98"/>
    <w:rsid w:val="00534CA9"/>
    <w:rsid w:val="005E52D5"/>
    <w:rsid w:val="005F6572"/>
    <w:rsid w:val="00612F98"/>
    <w:rsid w:val="006466F8"/>
    <w:rsid w:val="00704DD3"/>
    <w:rsid w:val="00734BBD"/>
    <w:rsid w:val="008145A4"/>
    <w:rsid w:val="00865F85"/>
    <w:rsid w:val="00A7218B"/>
    <w:rsid w:val="00AC1C1C"/>
    <w:rsid w:val="00AD08E3"/>
    <w:rsid w:val="00B14EF1"/>
    <w:rsid w:val="00BE1378"/>
    <w:rsid w:val="00C461A8"/>
    <w:rsid w:val="00CB2BC2"/>
    <w:rsid w:val="00CD7509"/>
    <w:rsid w:val="00D86289"/>
    <w:rsid w:val="00F37632"/>
    <w:rsid w:val="00F870A4"/>
    <w:rsid w:val="00FB2EFE"/>
    <w:rsid w:val="59442E48"/>
    <w:rsid w:val="758580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67492"/>
  <w15:docId w15:val="{EAF1C41D-0F36-4DF9-AF74-FB95CBA45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SharedWithUsers xmlns="df2fe17e-1586-4888-a73f-0fe1768209fa">
      <UserInfo>
        <DisplayName/>
        <AccountId xsi:nil="true"/>
        <AccountType/>
      </UserInfo>
    </SharedWithUsers>
    <MediaLengthInSeconds xmlns="c5b3681b-f971-4d53-b84a-c49278846a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7D0D28CA-C8C6-496F-B2A5-3720CF0980F6}"/>
</file>

<file path=customXml/itemProps2.xml><?xml version="1.0" encoding="utf-8"?>
<ds:datastoreItem xmlns:ds="http://schemas.openxmlformats.org/officeDocument/2006/customXml" ds:itemID="{27797D65-AC4A-4562-BE67-6FA0AD2945EC}">
  <ds:schemaRefs>
    <ds:schemaRef ds:uri="http://schemas.microsoft.com/office/infopath/2007/PartnerControls"/>
    <ds:schemaRef ds:uri="c5b3681b-f971-4d53-b84a-c49278846a98"/>
    <ds:schemaRef ds:uri="http://purl.org/dc/dcmitype/"/>
    <ds:schemaRef ds:uri="df2fe17e-1586-4888-a73f-0fe1768209fa"/>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http://schemas.microsoft.com/sharepoint/v3"/>
    <ds:schemaRef ds:uri="http://www.w3.org/XML/1998/namespace"/>
  </ds:schemaRefs>
</ds:datastoreItem>
</file>

<file path=customXml/itemProps3.xml><?xml version="1.0" encoding="utf-8"?>
<ds:datastoreItem xmlns:ds="http://schemas.openxmlformats.org/officeDocument/2006/customXml" ds:itemID="{B1EECD57-3895-4D44-B22D-BEEA41DFCDF3}">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11</Pages>
  <Words>2766</Words>
  <Characters>15770</Characters>
  <Application>Microsoft Office Word</Application>
  <DocSecurity>0</DocSecurity>
  <Lines>131</Lines>
  <Paragraphs>36</Paragraphs>
  <ScaleCrop>false</ScaleCrop>
  <Company/>
  <LinksUpToDate>false</LinksUpToDate>
  <CharactersWithSpaces>18500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Bradley, Fintan (Commercial)</cp:lastModifiedBy>
  <cp:revision>38</cp:revision>
  <dcterms:created xsi:type="dcterms:W3CDTF">2023-10-17T10:19:00Z</dcterms:created>
  <dcterms:modified xsi:type="dcterms:W3CDTF">2024-01-22T13:57:00Z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2023-10-17T10:19:00Z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c2c96f79-1de1-4015-94f0-62e1c676d216</vt:lpwstr>
  </property>
  <property fmtid="{D5CDD505-2E9C-101B-9397-08002B2CF9AE}" pid="13" name="MSIP_Label_f9af038e-07b4-4369-a678-c835687cb272_ContentBits">
    <vt:lpwstr>2</vt:lpwstr>
  </property>
  <property fmtid="{D5CDD505-2E9C-101B-9397-08002B2CF9AE}" pid="14" name="MediaServiceImageTags">
    <vt:lpwstr/>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xd_Signature">
    <vt:bool>false</vt:bool>
  </property>
  <property fmtid="{D5CDD505-2E9C-101B-9397-08002B2CF9AE}" pid="20" name="TriggerFlowInfo">
    <vt:lpwstr/>
  </property>
</Properties>
</file>